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before="75" w:after="7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UBEZPIECZENIE UCZNIÓW</w:t>
      </w:r>
    </w:p>
    <w:p>
      <w:pPr>
        <w:pStyle w:val="Normal"/>
        <w:spacing w:lineRule="auto" w:line="240" w:before="0" w:after="0"/>
        <w:ind w:hanging="0"/>
        <w:jc w:val="center"/>
        <w:rPr>
          <w:b/>
          <w:b/>
          <w:sz w:val="24"/>
          <w:szCs w:val="24"/>
        </w:rPr>
      </w:pPr>
      <w:r>
        <w:rPr>
          <w:rFonts w:eastAsia="Calibri" w:cs="Times New Roman" w:eastAsiaTheme="minorHAnsi"/>
          <w:b/>
          <w:color w:val="auto"/>
          <w:kern w:val="0"/>
          <w:sz w:val="24"/>
          <w:szCs w:val="24"/>
          <w:lang w:val="pl-PL" w:eastAsia="en-US" w:bidi="ar-SA"/>
        </w:rPr>
        <w:t>I LICEUM OGÓLNOKSZTAŁCĄCE</w:t>
      </w:r>
      <w:r>
        <w:rPr>
          <w:b/>
          <w:sz w:val="24"/>
          <w:szCs w:val="24"/>
        </w:rPr>
        <w:t xml:space="preserve"> w Starachowicach</w:t>
        <w:br/>
        <w:t>ROK SZKOLNY 2024/2025</w:t>
      </w:r>
    </w:p>
    <w:p>
      <w:pPr>
        <w:pStyle w:val="Normal"/>
        <w:spacing w:lineRule="auto" w:line="240" w:before="0" w:after="0"/>
        <w:jc w:val="both"/>
        <w:rPr>
          <w:b/>
          <w:b/>
          <w:sz w:val="32"/>
          <w:szCs w:val="32"/>
        </w:rPr>
      </w:pPr>
      <w:r>
        <w:rPr>
          <w:sz w:val="18"/>
          <w:szCs w:val="18"/>
        </w:rPr>
        <w:t>Ubezpieczenie zawarto w</w:t>
      </w:r>
      <w:r>
        <w:rPr>
          <w:b/>
          <w:sz w:val="18"/>
          <w:szCs w:val="18"/>
        </w:rPr>
        <w:t xml:space="preserve"> ERGO HESTIA STU SA </w:t>
      </w:r>
      <w:r>
        <w:rPr>
          <w:sz w:val="18"/>
          <w:szCs w:val="18"/>
        </w:rPr>
        <w:t xml:space="preserve">                    </w:t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Likwidacja szkód:</w:t>
      </w:r>
    </w:p>
    <w:p>
      <w:pPr>
        <w:pStyle w:val="ListParagraph"/>
        <w:numPr>
          <w:ilvl w:val="0"/>
          <w:numId w:val="1"/>
        </w:numPr>
        <w:spacing w:lineRule="atLeast" w:line="210"/>
        <w:rPr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poprzez formularz na stronie www.: </w:t>
      </w:r>
      <w:r>
        <w:fldChar w:fldCharType="begin"/>
      </w:r>
      <w:r>
        <w:rPr>
          <w:rStyle w:val="Czeinternetowe"/>
          <w:sz w:val="20"/>
          <w:szCs w:val="20"/>
        </w:rPr>
        <w:instrText> HYPERLINK "https://zgloszenieszkody.ergohestia.pl/" \l "/wizard/step1?brand=ihestia"</w:instrText>
      </w:r>
      <w:r>
        <w:rPr>
          <w:rStyle w:val="Czeinternetowe"/>
          <w:sz w:val="20"/>
          <w:szCs w:val="20"/>
        </w:rPr>
        <w:fldChar w:fldCharType="separate"/>
      </w:r>
      <w:r>
        <w:rPr>
          <w:rStyle w:val="Czeinternetowe"/>
          <w:sz w:val="20"/>
          <w:szCs w:val="20"/>
        </w:rPr>
        <w:t>https://zgloszenieszkody.ergohestia.pl/#/wizard/step1?brand=ihestia</w:t>
      </w:r>
      <w:r>
        <w:rPr>
          <w:rStyle w:val="Czeinternetowe"/>
          <w:sz w:val="20"/>
          <w:szCs w:val="20"/>
        </w:rPr>
        <w:fldChar w:fldCharType="end"/>
      </w:r>
    </w:p>
    <w:p>
      <w:pPr>
        <w:pStyle w:val="ListParagraph"/>
        <w:numPr>
          <w:ilvl w:val="0"/>
          <w:numId w:val="1"/>
        </w:numPr>
        <w:spacing w:lineRule="atLeast" w:line="210"/>
        <w:rPr>
          <w:sz w:val="20"/>
          <w:szCs w:val="20"/>
        </w:rPr>
      </w:pPr>
      <w:r>
        <w:rPr>
          <w:sz w:val="20"/>
          <w:szCs w:val="20"/>
        </w:rPr>
        <w:t xml:space="preserve">za pośrednictwem infolinii pod nr tel. 801 107 107, (konsultant przyjmie zgłoszenie i wybierze </w:t>
        <w:br/>
        <w:t>z klientem najwygodniejszą formę obsługi zdarzenia)</w:t>
      </w:r>
    </w:p>
    <w:p>
      <w:pPr>
        <w:pStyle w:val="ListParagraph"/>
        <w:numPr>
          <w:ilvl w:val="0"/>
          <w:numId w:val="1"/>
        </w:numPr>
        <w:spacing w:lineRule="atLeast" w:line="210"/>
        <w:rPr>
          <w:sz w:val="20"/>
          <w:szCs w:val="20"/>
        </w:rPr>
      </w:pPr>
      <w:r>
        <w:rPr>
          <w:b/>
          <w:sz w:val="20"/>
          <w:szCs w:val="20"/>
        </w:rPr>
        <w:t>Obsługę związaną z zawarciem ubezpieczenia i likwidacją szkód prowadzi również:</w:t>
        <w:br/>
        <w:t xml:space="preserve">Regionalny Przedstawiciel ERGO HESTIA: Usługi Ubezpieczeniowe Anna Bielakowska </w:t>
        <w:br/>
        <w:t xml:space="preserve">Starachowice, ul. Niska 4,  </w:t>
      </w:r>
      <w:r>
        <w:rPr>
          <w:rFonts w:cs="Arial"/>
          <w:b/>
          <w:sz w:val="20"/>
          <w:szCs w:val="20"/>
        </w:rPr>
        <w:t>Tel. 602 776 501</w:t>
      </w:r>
    </w:p>
    <w:p>
      <w:pPr>
        <w:pStyle w:val="Normal"/>
        <w:spacing w:lineRule="auto" w:line="36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Polisa nr: 922001182</w:t>
      </w:r>
      <w:r>
        <w:rPr>
          <w:b/>
          <w:sz w:val="24"/>
          <w:szCs w:val="24"/>
        </w:rPr>
        <w:t>760</w:t>
      </w:r>
      <w:r>
        <w:rPr>
          <w:b/>
          <w:sz w:val="24"/>
          <w:szCs w:val="24"/>
        </w:rPr>
        <w:t xml:space="preserve">      Suma ubezpieczenia: </w:t>
      </w:r>
      <w:r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 000,- zł       Składka:  4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,- zł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Calibri" w:hAnsi="Calibri" w:eastAsia="Times New Roman" w:asciiTheme="minorHAnsi" w:hAnsiTheme="minorHAnsi"/>
          <w:sz w:val="18"/>
          <w:szCs w:val="18"/>
          <w:u w:val="single"/>
          <w:lang w:eastAsia="pl-PL"/>
        </w:rPr>
      </w:pPr>
      <w:r>
        <w:rPr>
          <w:rFonts w:eastAsia="Times New Roman"/>
          <w:b/>
          <w:sz w:val="18"/>
          <w:szCs w:val="18"/>
          <w:u w:val="single"/>
          <w:lang w:eastAsia="pl-PL"/>
        </w:rPr>
        <w:t>Zakres świadczeń</w:t>
      </w:r>
      <w:r>
        <w:rPr>
          <w:rFonts w:eastAsia="Times New Roman"/>
          <w:sz w:val="18"/>
          <w:szCs w:val="18"/>
          <w:u w:val="single"/>
          <w:lang w:eastAsia="pl-PL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u w:val="single"/>
          <w:lang w:eastAsia="pl-PL"/>
        </w:rPr>
      </w:pPr>
      <w:r>
        <w:rPr>
          <w:rFonts w:eastAsia="Times New Roman"/>
          <w:sz w:val="18"/>
          <w:szCs w:val="18"/>
          <w:u w:val="single"/>
          <w:lang w:eastAsia="pl-PL"/>
        </w:rPr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1.  Śmierć w wyniku NNW, sepsy, SARS- CoV-2</w:t>
        <w:tab/>
        <w:t xml:space="preserve">                             </w:t>
        <w:tab/>
        <w:t xml:space="preserve">          </w:t>
        <w:tab/>
        <w:tab/>
        <w:tab/>
        <w:t xml:space="preserve"> 100%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2.  Śmierć wskutek niewydolności wielonarządowej w NNW                         </w:t>
        <w:tab/>
        <w:tab/>
        <w:tab/>
        <w:t xml:space="preserve"> 100%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3.  Śmierć wskutek samobójstwa                                                                             </w:t>
        <w:tab/>
        <w:tab/>
        <w:tab/>
        <w:t xml:space="preserve"> 100%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4.  Trwałe i całkowite 100% inwalidztwo                                                                </w:t>
        <w:tab/>
        <w:tab/>
        <w:tab/>
        <w:t xml:space="preserve"> 200%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5.  Utrata ostrości widzenia lub uszkodzenie słuchu                                      </w:t>
        <w:tab/>
        <w:tab/>
        <w:tab/>
        <w:t xml:space="preserve"> do 100%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6.  Uszkodzenie narządów wewnętrznych                                                         </w:t>
        <w:tab/>
        <w:tab/>
        <w:tab/>
        <w:t xml:space="preserve"> do   80%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7.  Częściowe inwalidztwo, złamania, zwichnięcia, skręcenia                        </w:t>
        <w:tab/>
        <w:tab/>
        <w:tab/>
        <w:t xml:space="preserve"> do   80%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8.  Urazy powodujące powstanie blizn, oparzenia, odmrożenia                    </w:t>
        <w:tab/>
        <w:tab/>
        <w:tab/>
        <w:t xml:space="preserve"> do 100%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9.  Powikłania powypadkowe                                                                                </w:t>
        <w:tab/>
        <w:tab/>
        <w:tab/>
        <w:t xml:space="preserve"> do   20%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10. Stłuczenie lub wstrząśnienie mózgu                                                              </w:t>
        <w:tab/>
        <w:tab/>
        <w:tab/>
        <w:t xml:space="preserve"> do   10%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11. Zatrucia gazami                                                                                                             </w:t>
        <w:tab/>
        <w:tab/>
        <w:t xml:space="preserve">  5%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12. Następstwa zawału serca, udaru mózgu lub epilepsji                               </w:t>
        <w:tab/>
        <w:tab/>
        <w:tab/>
        <w:t xml:space="preserve">  do 100%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13. Zwrot kosztów nabycia środków pomocniczych i ortopedycznych          </w:t>
        <w:tab/>
        <w:tab/>
        <w:tab/>
        <w:t xml:space="preserve">  5 000,- zł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14. Zwrot kosztów rehabilitacji </w:t>
        <w:tab/>
        <w:tab/>
        <w:tab/>
        <w:tab/>
        <w:tab/>
        <w:tab/>
        <w:tab/>
        <w:t xml:space="preserve">  do 800,- zł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15. Koszty odbudowy zębów stałych - do 500,-zł/ząb,                                        </w:t>
        <w:tab/>
        <w:tab/>
        <w:tab/>
        <w:t xml:space="preserve">  do  16.000,-zł.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16. Zwrot kosztów przeszkolenia zawodowego inwalidów</w:t>
        <w:tab/>
        <w:t xml:space="preserve">         </w:t>
        <w:tab/>
        <w:t xml:space="preserve">         </w:t>
        <w:tab/>
        <w:tab/>
        <w:tab/>
        <w:t xml:space="preserve">  do  30% sumy ubezp.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17. Jednorazowe świadczenie na wypadek szpitalnego na terenie RP (min. 7 dni) bez trwałego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     </w:t>
      </w:r>
      <w:r>
        <w:rPr>
          <w:rFonts w:eastAsia="Times New Roman"/>
          <w:sz w:val="18"/>
          <w:szCs w:val="18"/>
          <w:lang w:eastAsia="pl-PL"/>
        </w:rPr>
        <w:t xml:space="preserve">uszczerbku na zdrowiu                     </w:t>
        <w:tab/>
        <w:tab/>
        <w:t xml:space="preserve">                                                                                          600,- zł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18.  Jednorazowe świadczenie na wypadek szpitalnego na terenie RP (min. 22 dni) bez trwałego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     </w:t>
      </w:r>
      <w:r>
        <w:rPr>
          <w:rFonts w:eastAsia="Times New Roman"/>
          <w:sz w:val="18"/>
          <w:szCs w:val="18"/>
          <w:lang w:eastAsia="pl-PL"/>
        </w:rPr>
        <w:t xml:space="preserve">uszczerbku na zdrowiu     </w:t>
        <w:tab/>
        <w:t xml:space="preserve">                                                                                                                             200,-zł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19. Jednorazowe świadczenie za NNW bez trwałego uszczerbku                                                                50,-zł.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20. Assistance powypadkowe                                                                               </w:t>
        <w:tab/>
        <w:tab/>
        <w:tab/>
        <w:t xml:space="preserve">   do 2.000,-zł.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21. Zwrot kosztów leczenia NNW                                                                             </w:t>
        <w:tab/>
        <w:tab/>
        <w:tab/>
        <w:t xml:space="preserve">  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3 000,- ZŁ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22. Dzienne świadczenie szpitalne chorobowe płatne od 1 dnia pobytu (max 30 dni)    </w:t>
        <w:tab/>
        <w:tab/>
        <w:t xml:space="preserve">   50,-zł./dzień 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23. Dzienne świadczenie szpitalne w NNW płatne od 1 dnia pobytu (max 90 dni)                     </w:t>
        <w:tab/>
        <w:t xml:space="preserve">   50,-zł./dzień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24. Ukąszenie przez kleszcza i stwierdzenie boreliozy</w:t>
        <w:tab/>
        <w:tab/>
        <w:tab/>
        <w:tab/>
        <w:tab/>
        <w:t xml:space="preserve">   1 000,- zł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25. Jednorazowe świadczenie na wypadek hospitalizacji w wyniku SARS-CoV-2</w:t>
        <w:tab/>
        <w:tab/>
        <w:t xml:space="preserve">   300,- zł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26. Jednorazowe świadczenie na wypadek śmierci Rodziców w wyniku NNW                                         1 000 zł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Assistance powypadkowe w Polsce obejmuje: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- 2 wizyty lekarskie</w:t>
        <w:tab/>
        <w:tab/>
        <w:tab/>
        <w:tab/>
        <w:t>- 2 wizyty pielęgniarki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dowóz leków i sprzętu medycznego 2 razy</w:t>
        <w:tab/>
        <w:t>- transport medyczny 2 razy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pomoc psychologa 2 razy</w:t>
        <w:tab/>
        <w:tab/>
        <w:tab/>
        <w:t>- sprzęt rehabilitacyjny 1 raz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korepetycje 5 razy po 60 min</w:t>
        <w:tab/>
        <w:tab/>
        <w:t>- opieka nad dzieckiem 8 godzin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telefoniczna pomoc informacyjna.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retekstu"/>
        <w:tabs>
          <w:tab w:val="clear" w:pos="708"/>
          <w:tab w:val="left" w:pos="426" w:leader="none"/>
        </w:tabs>
        <w:jc w:val="center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Skorzystanie z usługi Assistance po telefonicznym uzgodnieniu z Centrum Alarmowym ERGO HESTIA tel. 801 107 107 lub 58 555 55 55.</w:t>
      </w:r>
    </w:p>
    <w:p>
      <w:pPr>
        <w:pStyle w:val="Normal"/>
        <w:spacing w:lineRule="auto" w:line="240" w:before="0" w:after="0"/>
        <w:ind w:firstLine="70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Ubezpieczenie jest zawarte na </w:t>
      </w:r>
      <w:r>
        <w:rPr>
          <w:b/>
          <w:sz w:val="18"/>
          <w:szCs w:val="18"/>
        </w:rPr>
        <w:t>okres roczny od 01.10.2024 r. do 30.09.2025r</w:t>
      </w:r>
      <w:r>
        <w:rPr>
          <w:bCs/>
          <w:sz w:val="18"/>
          <w:szCs w:val="18"/>
        </w:rPr>
        <w:t xml:space="preserve"> (obejmuje również wakacje).</w:t>
      </w:r>
    </w:p>
    <w:p>
      <w:pPr>
        <w:pStyle w:val="Normal"/>
        <w:spacing w:lineRule="auto" w:line="240" w:before="0" w:after="0"/>
        <w:ind w:left="708" w:hanging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Uczniowie uprawiający sport wyczynowy w ramach klubów i sekcji sportowych są objęci uchronną ubezpieczeniową bez dodatkowej składki w ramach zawartej umowy ubezpieczenia.</w:t>
      </w:r>
    </w:p>
    <w:p>
      <w:pPr>
        <w:pStyle w:val="Normal"/>
        <w:spacing w:lineRule="auto" w:line="240" w:before="0" w:after="0"/>
        <w:ind w:firstLine="708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Druki: Zgłoszenia wypadku, Ogólnych Warunków Ubezpieczenia, Klauzuli Assistance dostępne w Szkole </w:t>
        <w:br/>
        <w:t>i na stronie internetowej.</w:t>
      </w:r>
    </w:p>
    <w:sectPr>
      <w:headerReference w:type="default" r:id="rId2"/>
      <w:type w:val="nextPage"/>
      <w:pgSz w:w="11906" w:h="16838"/>
      <w:pgMar w:left="1440" w:right="1440" w:header="708" w:top="1276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3a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next w:val="Normal"/>
    <w:link w:val="Nagwek3Znak"/>
    <w:semiHidden/>
    <w:unhideWhenUsed/>
    <w:qFormat/>
    <w:rsid w:val="00253a05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/>
      <w:b/>
      <w:sz w:val="24"/>
      <w:szCs w:val="20"/>
      <w:u w:val="single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semiHidden/>
    <w:qFormat/>
    <w:rsid w:val="00253a05"/>
    <w:rPr>
      <w:rFonts w:ascii="Times New Roman" w:hAnsi="Times New Roman" w:eastAsia="Times New Roman" w:cs="Times New Roman"/>
      <w:b/>
      <w:sz w:val="24"/>
      <w:szCs w:val="20"/>
      <w:u w:val="single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540d24"/>
    <w:rPr>
      <w:rFonts w:ascii="Times New Roman" w:hAnsi="Times New Roman" w:eastAsia="Times New Roman" w:cs="Times New Roman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f19ad"/>
    <w:rPr>
      <w:rFonts w:ascii="Tahoma" w:hAnsi="Tahoma" w:eastAsia="Calibri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c0d98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c0d98"/>
    <w:rPr>
      <w:rFonts w:ascii="Calibri" w:hAnsi="Calibri" w:eastAsia="Calibri" w:cs="Times New Roman"/>
    </w:rPr>
  </w:style>
  <w:style w:type="character" w:styleId="Czeinternetowe">
    <w:name w:val="Łącze internetowe"/>
    <w:basedOn w:val="DefaultParagraphFont"/>
    <w:uiPriority w:val="99"/>
    <w:unhideWhenUsed/>
    <w:rsid w:val="00c67492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540d24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/>
      <w:szCs w:val="20"/>
      <w:lang w:eastAsia="pl-PL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5406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f19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c0d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c0d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67492"/>
    <w:pPr>
      <w:suppressAutoHyphens w:val="false"/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SimSu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LibreOffice/6.4.3.2$Windows_X86_64 LibreOffice_project/747b5d0ebf89f41c860ec2a39efd7cb15b54f2d8</Application>
  <Pages>1</Pages>
  <Words>483</Words>
  <Characters>2849</Characters>
  <CharactersWithSpaces>4678</CharactersWithSpaces>
  <Paragraphs>47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2021-08-02T08:02:00Z</dcterms:created>
  <dc:creator>Mariusz</dc:creator>
  <dc:description/>
  <dc:language>pl-PL</dc:language>
  <cp:lastModifiedBy/>
  <cp:lastPrinted>2024-10-02T16:23:35Z</cp:lastPrinted>
  <dcterms:modified xsi:type="dcterms:W3CDTF">2024-11-06T17:48:11Z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